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5C31"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导支撑层面，院领导现场调度三人次，自去年11月3日成研低空特战队成立起，院领导每周一次院内调度会，每两周一次集团调度会，大力支撑雄安新区低空业务开展，并安排专职驻场二级经理，现场协调保障现场工作有序开展。</w:t>
      </w:r>
    </w:p>
    <w:p w14:paraId="659C8AF0">
      <w:pPr>
        <w:spacing w:after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研发层面，目前雄安新区解决方案、产品、研发现场累计驻场支撑1200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余人天，公司远程支撑1000余人天，监管团队、飞服团队现有核心骨干12人客户现场驻点。</w:t>
      </w:r>
    </w:p>
    <w:p w14:paraId="49746FA7">
      <w:pPr>
        <w:spacing w:after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平台层面，成研院已完成中移凌云飞行服务及低空监管在雄安的本地化部署。截止到目前，飞行服务发布1个大版本，30余个小版本，30项需求上线，剩余6项需求已完成评审论证，正在开发。系统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打通新区建交局、气象局等16个单位业务系统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，构建事件发现-推送-办理-办结全流程的业务闭环。低空监管围绕空管委4大类28项能力划分建设指引，系统至今完成2个大版本，5小版本，21项需求上线，剩余 10 项需求正在评审论证中。系统目前总计录入 重点（管制）空域485个，适飞空域45个及雄安集团作业航线 44条。日均提供空域管制告警信息50余次。</w:t>
      </w:r>
    </w:p>
    <w:p w14:paraId="183F1125">
      <w:pPr>
        <w:spacing w:after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算法层面，完成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12万+张像素级高质量图像标注，上线道路交通管理、城市治理类、景观园林管理、市政管网与设施管理、水利设施管理5大类3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个AI算法场景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35B79E3"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飞服运营层面，支撑客户规划18条无人机常态化航线，累计保障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飞行3081架次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飞行里程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18436.5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KM，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飞行时长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小时，服务新区公安局、启动区管委会、基础公司、能源公司、生态公司等单位低空业务需求。</w:t>
      </w:r>
    </w:p>
    <w:p w14:paraId="72484D41">
      <w:pPr>
        <w:spacing w:after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低空监管层面，协调生态厂家，协调监管设备共计40余套，保障央企总部区域及商服及国酒重点区域低空监管覆盖。对无人机实现分类分级管理，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具备合作类无人机和非合作类无人机的探测、监视及反制能力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，已为新区公安提供常态化监视服务能力，并成功破获多起黑飞案件。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监管区域“起飞即掌握、掌握即报告、异常即报警”。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目前已完成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央企总部区域部署，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商服及国酒重点区域在建中。</w:t>
      </w:r>
    </w:p>
    <w:p w14:paraId="36F3560A">
      <w:pPr>
        <w:spacing w:after="0" w:line="600" w:lineRule="exact"/>
        <w:ind w:firstLine="42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接待保障层面，依托低空综合服务中心及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央企总部区域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低空监管样板，持续接待河北省长王正谱，政协主席，省委常委，雄安新区党工委书记、管委会主任张国华，副省长王立彤、赵大春及等级领导的参观，获得客户的高度好价。</w:t>
      </w:r>
    </w:p>
    <w:p w14:paraId="0D4B39A2">
      <w:pPr>
        <w:spacing w:after="0"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二、下步计划</w:t>
      </w:r>
    </w:p>
    <w:p w14:paraId="33E93651"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1、推动雄安集团低空应用场景项目，项目已完成各部门审核，进入雄安集团项目信息库，下一阶段进入集团决策会议流程，项目预计6月开工启动，项目总金额近5000万。</w:t>
      </w:r>
    </w:p>
    <w:p w14:paraId="30B3FAA9">
      <w:pPr>
        <w:spacing w:after="0" w:line="600" w:lineRule="exact"/>
        <w:ind w:left="319" w:leftChars="152"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雄安新区低空监视管控项目，项目整体推动公安立项，目前，已提前完成央企总部区域12套低空监管覆盖建设，在商服及国酒重点区域规划布设21台设备，计划3月14日完成初步建设，下一阶段逐步覆盖国贸中心、“三校”、雄安站等重点区域建设低空防区，2027年6月在新区全域范围内完成304套RID设备部署。</w:t>
      </w:r>
    </w:p>
    <w:p w14:paraId="224363BB">
      <w:pPr>
        <w:spacing w:after="0" w:line="600" w:lineRule="exact"/>
        <w:ind w:left="319" w:leftChars="152"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3、雄安新区低空交通管理服务平台项目，目前已完成初版方案编写，下一阶段持续推进新区建交局立项。</w:t>
      </w:r>
    </w:p>
    <w:p w14:paraId="11994414">
      <w:pPr>
        <w:ind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F79F2"/>
    <w:rsid w:val="00844285"/>
    <w:rsid w:val="0B542E1A"/>
    <w:rsid w:val="0FDE544F"/>
    <w:rsid w:val="292C0E92"/>
    <w:rsid w:val="2B9B5E5B"/>
    <w:rsid w:val="39576F6D"/>
    <w:rsid w:val="3A361B71"/>
    <w:rsid w:val="3AF61300"/>
    <w:rsid w:val="3BAB20EB"/>
    <w:rsid w:val="3C623DA1"/>
    <w:rsid w:val="46C805BD"/>
    <w:rsid w:val="470B1C8F"/>
    <w:rsid w:val="47484C91"/>
    <w:rsid w:val="48496F13"/>
    <w:rsid w:val="4C9C59CB"/>
    <w:rsid w:val="59E92304"/>
    <w:rsid w:val="5BDE3C9C"/>
    <w:rsid w:val="5C914E05"/>
    <w:rsid w:val="5D6F79F2"/>
    <w:rsid w:val="638D1F52"/>
    <w:rsid w:val="7BED75DA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2026-03-10T00:25:00Z</dcterms:created>
  <dc:creator>青梅煮茶</dc:creator>
  <cp:lastModifiedBy>青梅煮茶</cp:lastModifiedBy>
  <dcterms:modified xsi:type="dcterms:W3CDTF">2026-03-10T13:14:47Z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9F81E9A485DE4E21AC7DAB9E2A39C9DA_13</vt:lpwstr>
  </property>
  <property fmtid="{D5CDD505-2E9C-101B-9397-08002B2CF9AE}" pid="4" name="KSOTemplateDocerSaveRecord">
    <vt:lpwstr>eyJoZGlkIjoiNDExMjUyNjk0MmM0MThiNDEwYTNmZDlkZTUwM2MwMTIiLCJ1c2VySWQiOiIyOTU3MzU0NjQifQ==</vt:lpwstr>
  </property>
</Properties>
</file>